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57" w:rsidRPr="00C10A57" w:rsidRDefault="00F81F5D" w:rsidP="00F81F5D">
      <w:pPr>
        <w:spacing w:after="0" w:line="240" w:lineRule="auto"/>
        <w:jc w:val="center"/>
        <w:outlineLvl w:val="0"/>
        <w:rPr>
          <w:rFonts w:ascii="Tahoma" w:eastAsia="Times New Roman" w:hAnsi="Tahoma" w:cs="Tahoma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-4445</wp:posOffset>
            </wp:positionV>
            <wp:extent cx="1673225" cy="2155825"/>
            <wp:effectExtent l="0" t="0" r="3175" b="0"/>
            <wp:wrapThrough wrapText="bothSides">
              <wp:wrapPolygon edited="0">
                <wp:start x="0" y="0"/>
                <wp:lineTo x="0" y="21377"/>
                <wp:lineTo x="21395" y="21377"/>
                <wp:lineTo x="21395" y="0"/>
                <wp:lineTo x="0" y="0"/>
              </wp:wrapPolygon>
            </wp:wrapThrough>
            <wp:docPr id="1" name="Рисунок 1" descr="C:\Users\1\Desktop\картинки\fb1714d72886e43170dd5db5ace6e1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и\fb1714d72886e43170dd5db5ace6e1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A57" w:rsidRPr="00C10A57">
        <w:rPr>
          <w:rFonts w:ascii="Tahoma" w:eastAsia="Times New Roman" w:hAnsi="Tahoma" w:cs="Tahoma"/>
          <w:kern w:val="36"/>
          <w:sz w:val="36"/>
          <w:szCs w:val="36"/>
          <w:lang w:eastAsia="ru-RU"/>
        </w:rPr>
        <w:t>Родителям о туберкулёзе и вакцинации БЖД</w:t>
      </w:r>
    </w:p>
    <w:p w:rsidR="00C10A57" w:rsidRPr="00C10A57" w:rsidRDefault="00C10A57" w:rsidP="00F81F5D">
      <w:pPr>
        <w:spacing w:after="0" w:line="294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Туберкулез известен с древних времен, но он не исчез, а ищет новые жертвы.</w:t>
      </w:r>
    </w:p>
    <w:p w:rsidR="00C10A57" w:rsidRPr="00C10A57" w:rsidRDefault="00C10A57" w:rsidP="00F81F5D">
      <w:pPr>
        <w:spacing w:after="0" w:line="294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Этой жертвой не должны быть наши дети!</w:t>
      </w:r>
    </w:p>
    <w:p w:rsidR="00C10A57" w:rsidRPr="00F81F5D" w:rsidRDefault="00C10A57" w:rsidP="00C10A57">
      <w:pPr>
        <w:spacing w:before="100" w:beforeAutospacing="1" w:after="100" w:afterAutospacing="1" w:line="294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F81F5D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:rsidR="00C10A57" w:rsidRPr="00F81F5D" w:rsidRDefault="00C10A57" w:rsidP="00C10A57">
      <w:pPr>
        <w:spacing w:before="100" w:beforeAutospacing="1" w:after="100" w:afterAutospacing="1" w:line="294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bookmarkStart w:id="0" w:name="_GoBack"/>
      <w:bookmarkEnd w:id="0"/>
      <w:r w:rsidRPr="00F81F5D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  <w:t>Обратите внимание!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32"/>
          <w:szCs w:val="32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Туберкулез относится к заразным заболеваниям, вызывается туберкулезной палочкой (бациллой Коха). Поражает туберкулез чаще всего органы дыхания, но встречаются и внелегочные формы, когда могут поражаться  любые органы, кроме волос и ногтей (кожа, лимфатические узлы, кости, почки, глаза, органы брюшной полости, центральная нервная система и т.д.)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32"/>
          <w:szCs w:val="32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С начала 90-х годов ХХ века обстановка по туберкулезу, как в России, так и в мире в целом ухудшилась. В 1993 году Всемирная Организация Здравоохранения (ВОЗ) объявила туберкулез проблемой глобальной опасности. Во всем мире 16 млн. больных туберкулезом, 3 млн. ежегодно умирают от туберкулеза, 1/3 населения Земли (2 млрд. чел.) инфицированы туберкулезной палочкой, т.е. являются ее носителями.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32"/>
          <w:szCs w:val="32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 xml:space="preserve">Заразиться туберкулезом можно от больного воздушно-капельным путем (при разговоре, чихании, кашле); при соприкосновении с вещами или предметами, загрязненными мокротой, слюной больного. </w:t>
      </w:r>
      <w:proofErr w:type="gramStart"/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Палочка Коха сохраняется  живой и заразной во внешней среде очень долго</w:t>
      </w:r>
      <w:r w:rsidRPr="00C10A57">
        <w:rPr>
          <w:rFonts w:ascii="Tahoma" w:eastAsia="Times New Roman" w:hAnsi="Tahoma" w:cs="Tahoma"/>
          <w:sz w:val="24"/>
          <w:szCs w:val="24"/>
          <w:lang w:eastAsia="ru-RU"/>
        </w:rPr>
        <w:t>.</w:t>
      </w:r>
      <w:proofErr w:type="gramEnd"/>
      <w:r w:rsidRPr="00C10A57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C10A57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В жидкой мокроте туберкулезная палочка не погибает в течение 5-6 мес. Даже в высохшем состоянии на различных предметах, белье, книгах и т.д. она в течение нескольких месяцев может сохранять свои свойства и, попадая, затем в ослабленный организм, способна вызвать заражение. От прямого солнечного света бактерии погибают через 10 минут, рассеянный свет убивает их в течение 5-7 дней. В грязном, темном помещении туберкулезные палочки сохраняют жизнеспособность очень долго.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32"/>
          <w:szCs w:val="32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Заразиться туберкулезом можно и от животных (крупный рогатый скот), больных туберкулезом.</w:t>
      </w:r>
      <w:r w:rsidRPr="00C10A57">
        <w:rPr>
          <w:rFonts w:ascii="Tahoma" w:eastAsia="Times New Roman" w:hAnsi="Tahoma" w:cs="Tahoma"/>
          <w:i/>
          <w:iCs/>
          <w:sz w:val="21"/>
          <w:szCs w:val="21"/>
          <w:lang w:eastAsia="ru-RU"/>
        </w:rPr>
        <w:t> </w:t>
      </w:r>
      <w:r w:rsidRPr="00C10A57">
        <w:rPr>
          <w:rFonts w:ascii="Tahoma" w:eastAsia="Times New Roman" w:hAnsi="Tahoma" w:cs="Tahoma"/>
          <w:i/>
          <w:iCs/>
          <w:sz w:val="24"/>
          <w:szCs w:val="24"/>
          <w:lang w:eastAsia="ru-RU"/>
        </w:rPr>
        <w:t>Заражение происходит при приеме в пищу, чаще всего, молочных продуктов, не подвергшихся  термической обработке.</w:t>
      </w:r>
    </w:p>
    <w:p w:rsidR="00C10A57" w:rsidRPr="00F81F5D" w:rsidRDefault="00C10A57" w:rsidP="00C10A57">
      <w:pPr>
        <w:spacing w:before="100" w:beforeAutospacing="1" w:after="100" w:afterAutospacing="1" w:line="294" w:lineRule="atLeast"/>
        <w:rPr>
          <w:rFonts w:ascii="Tahoma" w:eastAsia="Times New Roman" w:hAnsi="Tahoma" w:cs="Tahoma"/>
          <w:b/>
          <w:color w:val="FF0000"/>
          <w:szCs w:val="21"/>
          <w:lang w:eastAsia="ru-RU"/>
        </w:rPr>
      </w:pPr>
      <w:r w:rsidRPr="00F81F5D">
        <w:rPr>
          <w:rFonts w:ascii="Tahoma" w:eastAsia="Times New Roman" w:hAnsi="Tahoma" w:cs="Tahoma"/>
          <w:b/>
          <w:color w:val="FF0000"/>
          <w:szCs w:val="21"/>
          <w:u w:val="single"/>
          <w:lang w:eastAsia="ru-RU"/>
        </w:rPr>
        <w:t>Как уберечь ребенка от туберкулеза или обеспечить лучший исход болезни?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Основное средство защиты от туберкулеза - прививка вакциной БЦЖ. Дети, привитые от туберкулеза, болеют в 15 раз реже и значительно легче, чем не привитые. Прививка защитит ребенка, прежде всего, от тяжелых, опасных для жизни форм болезни, например, туберкулезного менингита.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Прививка от туберкулеза проводится в роддоме на 3-7 день жизни ребенка при отсутствии медицинских противопоказаний.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Иммунитет вырабатывается не ранее, чем через 2 мес. после прививки, поэтому, если возможен контакт с больным туберкулезом, на этот срок ребенка необходимо изолировать.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lastRenderedPageBreak/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Если ребенок не был привит в роддоме, прививка проводится в поликлинике после снятия противопоказаний. До прививки и на период выработки иммунитета (2 мес.) необходимо ограничить круг взрослых, общающихся с ребенком и провести их обследование на туберкулез (флюорографию). 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Если ребенок не привит до 6-месячного возраста, то важно в 6 мес. провести ему туберкулиновую пробу Манту и, если она будет положительной, проконсультировать у фтизиатра.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На месте введения вакцины постепенно (в течение 4-6 недель) возникают воспалительные изменения, иногда образуется небольшая язвочка. </w:t>
      </w:r>
      <w:r w:rsidRPr="00C10A57">
        <w:rPr>
          <w:rFonts w:ascii="Tahoma" w:eastAsia="Times New Roman" w:hAnsi="Tahoma" w:cs="Tahoma"/>
          <w:b/>
          <w:bCs/>
          <w:sz w:val="21"/>
          <w:szCs w:val="21"/>
          <w:u w:val="single"/>
          <w:lang w:eastAsia="ru-RU"/>
        </w:rPr>
        <w:t xml:space="preserve">Это нормальное течение вакцинного процесса, не требующее никаких вмешательств (смазывания, </w:t>
      </w:r>
      <w:proofErr w:type="spellStart"/>
      <w:r w:rsidRPr="00C10A57">
        <w:rPr>
          <w:rFonts w:ascii="Tahoma" w:eastAsia="Times New Roman" w:hAnsi="Tahoma" w:cs="Tahoma"/>
          <w:b/>
          <w:bCs/>
          <w:sz w:val="21"/>
          <w:szCs w:val="21"/>
          <w:u w:val="single"/>
          <w:lang w:eastAsia="ru-RU"/>
        </w:rPr>
        <w:t>бинтования</w:t>
      </w:r>
      <w:proofErr w:type="spellEnd"/>
      <w:r w:rsidRPr="00C10A57">
        <w:rPr>
          <w:rFonts w:ascii="Tahoma" w:eastAsia="Times New Roman" w:hAnsi="Tahoma" w:cs="Tahoma"/>
          <w:b/>
          <w:bCs/>
          <w:sz w:val="21"/>
          <w:szCs w:val="21"/>
          <w:u w:val="single"/>
          <w:lang w:eastAsia="ru-RU"/>
        </w:rPr>
        <w:t>, выдавливания, накладывания пластыря и т.д.).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Осложнения, в виде глубоких язв, холодных абсцессов, увеличения подмышечных лимфатических узлов слева и т.д. отмечаются редко и всегда излечиваются. Лечение проводит врач-фтизиатр.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У большей части детей иммунитет сохраняется в течение 5-7 лет, поэтому в возрасте 7 и 14 лет детям с отрицательной реакцией на пробу Манту прививку проводят повторно.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Противопоказаниями к прививке против туберкулеза являются только те состояния ребенка, при которых повышается риск развития поствакцинальных осложнений. Их немного: вес ребенка менее2000 г., острые проявления любых заболеваний и обострения хронических заболеваний; врожденный первичный иммунодефицит, злокачественные новообразования, применение лучевой терапии и препаратов, снижающих иммунитет.</w:t>
      </w:r>
    </w:p>
    <w:p w:rsidR="00C10A57" w:rsidRPr="00C10A57" w:rsidRDefault="00C10A57" w:rsidP="00C10A57">
      <w:pPr>
        <w:spacing w:before="100" w:beforeAutospacing="1" w:after="100" w:afterAutospacing="1" w:line="294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10A57">
        <w:rPr>
          <w:rFonts w:ascii="Wingdings" w:eastAsia="Times New Roman" w:hAnsi="Wingdings" w:cs="Tahoma"/>
          <w:sz w:val="21"/>
          <w:szCs w:val="21"/>
          <w:lang w:eastAsia="ru-RU"/>
        </w:rPr>
        <w:t></w:t>
      </w:r>
      <w:r w:rsidRPr="00C10A5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10A57">
        <w:rPr>
          <w:rFonts w:ascii="Tahoma" w:eastAsia="Times New Roman" w:hAnsi="Tahoma" w:cs="Tahoma"/>
          <w:sz w:val="21"/>
          <w:szCs w:val="21"/>
          <w:lang w:eastAsia="ru-RU"/>
        </w:rPr>
        <w:t> Дети с хроническими заболеваниями нуждаются в вакцинации больше, чем здоровые, т.к. вакцинный процесс протекает, как правило, легко, незаметно для организма, а течение туберкулеза у таких детей, чаще всего, тяжелое и требует значительных усилий медицинских работников и самого больного на пути к выздоровлению. При решении вопроса о проведении прививки этим детям важно правильно выбрать период, обеспечивающий безопасную вакцинацию (отсутствие обострения хронического заболевания).</w:t>
      </w:r>
    </w:p>
    <w:p w:rsidR="00F81F5D" w:rsidRDefault="00C10A57" w:rsidP="00F81F5D">
      <w:pPr>
        <w:spacing w:before="100" w:beforeAutospacing="1" w:after="100" w:afterAutospacing="1" w:line="294" w:lineRule="atLeast"/>
        <w:ind w:firstLine="567"/>
        <w:jc w:val="center"/>
        <w:rPr>
          <w:rFonts w:ascii="Tahoma" w:eastAsia="Times New Roman" w:hAnsi="Tahoma" w:cs="Tahoma"/>
          <w:b/>
          <w:bCs/>
          <w:color w:val="FF0000"/>
          <w:sz w:val="24"/>
          <w:szCs w:val="21"/>
          <w:u w:val="single"/>
          <w:lang w:eastAsia="ru-RU"/>
        </w:rPr>
      </w:pPr>
      <w:r w:rsidRPr="00F81F5D">
        <w:rPr>
          <w:rFonts w:ascii="Tahoma" w:eastAsia="Times New Roman" w:hAnsi="Tahoma" w:cs="Tahoma"/>
          <w:b/>
          <w:bCs/>
          <w:color w:val="FF0000"/>
          <w:sz w:val="24"/>
          <w:szCs w:val="21"/>
          <w:u w:val="single"/>
          <w:lang w:eastAsia="ru-RU"/>
        </w:rPr>
        <w:t xml:space="preserve">Уважаемые родители!  </w:t>
      </w:r>
    </w:p>
    <w:p w:rsidR="00F81F5D" w:rsidRDefault="00C10A57" w:rsidP="00F81F5D">
      <w:pPr>
        <w:spacing w:before="100" w:beforeAutospacing="1" w:after="100" w:afterAutospacing="1" w:line="294" w:lineRule="atLeast"/>
        <w:ind w:firstLine="567"/>
        <w:jc w:val="center"/>
        <w:rPr>
          <w:rFonts w:ascii="Tahoma" w:eastAsia="Times New Roman" w:hAnsi="Tahoma" w:cs="Tahoma"/>
          <w:b/>
          <w:bCs/>
          <w:color w:val="FF0000"/>
          <w:sz w:val="24"/>
          <w:szCs w:val="21"/>
          <w:u w:val="single"/>
          <w:lang w:eastAsia="ru-RU"/>
        </w:rPr>
      </w:pPr>
      <w:r w:rsidRPr="00F81F5D">
        <w:rPr>
          <w:rFonts w:ascii="Tahoma" w:eastAsia="Times New Roman" w:hAnsi="Tahoma" w:cs="Tahoma"/>
          <w:b/>
          <w:bCs/>
          <w:color w:val="FF0000"/>
          <w:sz w:val="24"/>
          <w:szCs w:val="21"/>
          <w:u w:val="single"/>
          <w:lang w:eastAsia="ru-RU"/>
        </w:rPr>
        <w:t xml:space="preserve">Вовремя сделайте Вашему ребенку прививку против туберкулеза! </w:t>
      </w:r>
    </w:p>
    <w:p w:rsidR="00C10A57" w:rsidRPr="00F81F5D" w:rsidRDefault="00C10A57" w:rsidP="00F81F5D">
      <w:pPr>
        <w:spacing w:before="100" w:beforeAutospacing="1" w:after="100" w:afterAutospacing="1" w:line="294" w:lineRule="atLeast"/>
        <w:ind w:firstLine="567"/>
        <w:jc w:val="center"/>
        <w:rPr>
          <w:rFonts w:ascii="Tahoma" w:eastAsia="Times New Roman" w:hAnsi="Tahoma" w:cs="Tahoma"/>
          <w:color w:val="FF0000"/>
          <w:sz w:val="24"/>
          <w:szCs w:val="21"/>
          <w:lang w:eastAsia="ru-RU"/>
        </w:rPr>
      </w:pPr>
      <w:r w:rsidRPr="00F81F5D">
        <w:rPr>
          <w:rFonts w:ascii="Tahoma" w:eastAsia="Times New Roman" w:hAnsi="Tahoma" w:cs="Tahoma"/>
          <w:b/>
          <w:bCs/>
          <w:color w:val="FF0000"/>
          <w:sz w:val="24"/>
          <w:szCs w:val="21"/>
          <w:u w:val="single"/>
          <w:lang w:eastAsia="ru-RU"/>
        </w:rPr>
        <w:t>Здоровье Ваших детей в Ваших руках!</w:t>
      </w:r>
    </w:p>
    <w:p w:rsidR="004F3414" w:rsidRPr="00C10A57" w:rsidRDefault="004F3414"/>
    <w:sectPr w:rsidR="004F3414" w:rsidRPr="00C10A57" w:rsidSect="00F81F5D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FE"/>
    <w:rsid w:val="004F3414"/>
    <w:rsid w:val="008757FE"/>
    <w:rsid w:val="00C10A57"/>
    <w:rsid w:val="00C576A4"/>
    <w:rsid w:val="00F8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2016-04-05T07:06:00Z</dcterms:created>
  <dcterms:modified xsi:type="dcterms:W3CDTF">2016-04-05T07:11:00Z</dcterms:modified>
</cp:coreProperties>
</file>